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514" w:type="dxa"/>
        <w:jc w:val="center"/>
        <w:shd w:val="clear" w:color="auto" w:fill="FFFFFF"/>
        <w:tblCellMar>
          <w:left w:w="0" w:type="dxa"/>
          <w:right w:w="0" w:type="dxa"/>
        </w:tblCellMar>
        <w:tblLook w:val="04A0" w:firstRow="1" w:lastRow="0" w:firstColumn="1" w:lastColumn="0" w:noHBand="0" w:noVBand="1"/>
      </w:tblPr>
      <w:tblGrid>
        <w:gridCol w:w="19514"/>
      </w:tblGrid>
      <w:tr w:rsidR="00A345C4" w:rsidRPr="00A345C4" w:rsidTr="00A345C4">
        <w:trPr>
          <w:jc w:val="center"/>
        </w:trPr>
        <w:tc>
          <w:tcPr>
            <w:tcW w:w="0" w:type="auto"/>
            <w:shd w:val="clear" w:color="auto" w:fill="FFFFFF"/>
            <w:vAlign w:val="center"/>
            <w:hideMark/>
          </w:tcPr>
          <w:p w:rsidR="00A345C4" w:rsidRPr="00A345C4" w:rsidRDefault="00A345C4">
            <w:pPr>
              <w:rPr>
                <w:rFonts w:cstheme="minorHAnsi"/>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45C4" w:rsidRPr="00A345C4">
              <w:trPr>
                <w:jc w:val="center"/>
              </w:trPr>
              <w:tc>
                <w:tcPr>
                  <w:tcW w:w="0" w:type="auto"/>
                  <w:shd w:val="clear" w:color="auto" w:fill="FFFFFF"/>
                  <w:tcMar>
                    <w:top w:w="450" w:type="dxa"/>
                    <w:left w:w="525" w:type="dxa"/>
                    <w:bottom w:w="0" w:type="dxa"/>
                    <w:right w:w="525" w:type="dxa"/>
                  </w:tcMar>
                  <w:vAlign w:val="center"/>
                  <w:hideMark/>
                </w:tcPr>
                <w:p w:rsidR="00A345C4" w:rsidRDefault="00A345C4" w:rsidP="00A345C4">
                  <w:pPr>
                    <w:jc w:val="center"/>
                    <w:rPr>
                      <w:rFonts w:cstheme="minorHAnsi"/>
                      <w:b/>
                      <w:sz w:val="40"/>
                      <w:szCs w:val="40"/>
                    </w:rPr>
                  </w:pPr>
                </w:p>
                <w:p w:rsidR="00A345C4" w:rsidRPr="00E744D0" w:rsidRDefault="00A345C4" w:rsidP="00A345C4">
                  <w:pPr>
                    <w:jc w:val="center"/>
                    <w:rPr>
                      <w:rFonts w:cstheme="minorHAnsi"/>
                      <w:b/>
                      <w:color w:val="C00000"/>
                      <w:sz w:val="40"/>
                      <w:szCs w:val="40"/>
                    </w:rPr>
                  </w:pPr>
                  <w:r w:rsidRPr="00E744D0">
                    <w:rPr>
                      <w:rFonts w:cstheme="minorHAnsi"/>
                      <w:b/>
                      <w:color w:val="C00000"/>
                      <w:sz w:val="40"/>
                      <w:szCs w:val="40"/>
                    </w:rPr>
                    <w:t>Fotografování žáků – jaro 2021</w:t>
                  </w:r>
                </w:p>
                <w:p w:rsidR="00F011E9" w:rsidRPr="00E744D0" w:rsidRDefault="00F011E9" w:rsidP="00A345C4">
                  <w:pPr>
                    <w:jc w:val="center"/>
                    <w:rPr>
                      <w:rFonts w:cstheme="minorHAnsi"/>
                      <w:b/>
                      <w:sz w:val="24"/>
                      <w:szCs w:val="24"/>
                    </w:rPr>
                  </w:pPr>
                  <w:r w:rsidRPr="00E744D0">
                    <w:rPr>
                      <w:rFonts w:cstheme="minorHAnsi"/>
                      <w:b/>
                      <w:sz w:val="24"/>
                      <w:szCs w:val="24"/>
                    </w:rPr>
                    <w:t>Termín</w:t>
                  </w:r>
                  <w:r w:rsidR="00D94E5F">
                    <w:rPr>
                      <w:rFonts w:cstheme="minorHAnsi"/>
                      <w:b/>
                      <w:sz w:val="24"/>
                      <w:szCs w:val="24"/>
                    </w:rPr>
                    <w:t>y jsou pro</w:t>
                  </w:r>
                  <w:r w:rsidRPr="00E744D0">
                    <w:rPr>
                      <w:rFonts w:cstheme="minorHAnsi"/>
                      <w:b/>
                      <w:sz w:val="24"/>
                      <w:szCs w:val="24"/>
                    </w:rPr>
                    <w:t>:</w:t>
                  </w:r>
                </w:p>
                <w:p w:rsidR="00E744D0" w:rsidRPr="00E744D0" w:rsidRDefault="00F011E9" w:rsidP="00A345C4">
                  <w:pPr>
                    <w:jc w:val="center"/>
                    <w:rPr>
                      <w:rFonts w:cstheme="minorHAnsi"/>
                      <w:b/>
                      <w:sz w:val="24"/>
                      <w:szCs w:val="24"/>
                    </w:rPr>
                  </w:pPr>
                  <w:r w:rsidRPr="00E744D0">
                    <w:rPr>
                      <w:rFonts w:cstheme="minorHAnsi"/>
                      <w:b/>
                      <w:sz w:val="24"/>
                      <w:szCs w:val="24"/>
                    </w:rPr>
                    <w:t xml:space="preserve"> 1. turnus </w:t>
                  </w:r>
                  <w:r w:rsidR="00D94E5F">
                    <w:rPr>
                      <w:rFonts w:cstheme="minorHAnsi"/>
                      <w:b/>
                      <w:sz w:val="24"/>
                      <w:szCs w:val="24"/>
                    </w:rPr>
                    <w:t xml:space="preserve">- </w:t>
                  </w:r>
                  <w:r w:rsidRPr="00E744D0">
                    <w:rPr>
                      <w:rFonts w:cstheme="minorHAnsi"/>
                      <w:b/>
                      <w:sz w:val="24"/>
                      <w:szCs w:val="24"/>
                    </w:rPr>
                    <w:t>26. 5. 2021</w:t>
                  </w:r>
                  <w:r w:rsidR="00E744D0" w:rsidRPr="00E744D0">
                    <w:rPr>
                      <w:rFonts w:cstheme="minorHAnsi"/>
                      <w:b/>
                      <w:sz w:val="24"/>
                      <w:szCs w:val="24"/>
                    </w:rPr>
                    <w:t xml:space="preserve"> </w:t>
                  </w:r>
                  <w:r w:rsidR="00E744D0">
                    <w:rPr>
                      <w:rFonts w:cstheme="minorHAnsi"/>
                      <w:b/>
                      <w:sz w:val="24"/>
                      <w:szCs w:val="24"/>
                    </w:rPr>
                    <w:t>*</w:t>
                  </w:r>
                </w:p>
                <w:p w:rsidR="00B51E14" w:rsidRPr="00E744D0" w:rsidRDefault="00E744D0" w:rsidP="00A345C4">
                  <w:pPr>
                    <w:jc w:val="center"/>
                    <w:rPr>
                      <w:rFonts w:cstheme="minorHAnsi"/>
                      <w:sz w:val="36"/>
                      <w:szCs w:val="36"/>
                    </w:rPr>
                  </w:pPr>
                  <w:r w:rsidRPr="00E744D0">
                    <w:rPr>
                      <w:rFonts w:cstheme="minorHAnsi"/>
                      <w:sz w:val="24"/>
                      <w:szCs w:val="24"/>
                    </w:rPr>
                    <w:t>(PT, 3. A, 3. B, 3. C, 4. B, 4. C, 5. B, 5. C, 7. A, 7. B, 9. A, 9. B)</w:t>
                  </w:r>
                </w:p>
                <w:p w:rsidR="00E744D0" w:rsidRPr="00E744D0" w:rsidRDefault="00E744D0" w:rsidP="00E744D0">
                  <w:pPr>
                    <w:jc w:val="center"/>
                    <w:rPr>
                      <w:rFonts w:cstheme="minorHAnsi"/>
                      <w:b/>
                      <w:sz w:val="24"/>
                      <w:szCs w:val="24"/>
                    </w:rPr>
                  </w:pPr>
                  <w:r w:rsidRPr="00E744D0">
                    <w:rPr>
                      <w:rFonts w:cstheme="minorHAnsi"/>
                      <w:b/>
                      <w:sz w:val="24"/>
                      <w:szCs w:val="24"/>
                    </w:rPr>
                    <w:t>2. turnus</w:t>
                  </w:r>
                  <w:r w:rsidR="00D94E5F">
                    <w:rPr>
                      <w:rFonts w:cstheme="minorHAnsi"/>
                      <w:b/>
                      <w:sz w:val="24"/>
                      <w:szCs w:val="24"/>
                    </w:rPr>
                    <w:t xml:space="preserve"> - </w:t>
                  </w:r>
                  <w:r w:rsidRPr="00E744D0">
                    <w:rPr>
                      <w:rFonts w:cstheme="minorHAnsi"/>
                      <w:b/>
                      <w:sz w:val="24"/>
                      <w:szCs w:val="24"/>
                    </w:rPr>
                    <w:t>4. 6. 2021</w:t>
                  </w:r>
                  <w:r>
                    <w:rPr>
                      <w:rFonts w:cstheme="minorHAnsi"/>
                      <w:b/>
                      <w:sz w:val="24"/>
                      <w:szCs w:val="24"/>
                    </w:rPr>
                    <w:t xml:space="preserve"> *</w:t>
                  </w:r>
                </w:p>
                <w:p w:rsidR="00B51E14" w:rsidRPr="00E744D0" w:rsidRDefault="00E744D0" w:rsidP="00E744D0">
                  <w:pPr>
                    <w:jc w:val="center"/>
                    <w:rPr>
                      <w:rFonts w:cstheme="minorHAnsi"/>
                      <w:sz w:val="24"/>
                      <w:szCs w:val="24"/>
                    </w:rPr>
                  </w:pPr>
                  <w:r w:rsidRPr="00E744D0">
                    <w:rPr>
                      <w:rFonts w:cstheme="minorHAnsi"/>
                      <w:sz w:val="24"/>
                      <w:szCs w:val="24"/>
                    </w:rPr>
                    <w:t>(1. A, 1. B, 1. C, 2. A, 2. B, 2. C, 4. A, 6. A, 6. B, 6. C, 8. A, 8. B)</w:t>
                  </w:r>
                </w:p>
                <w:tbl>
                  <w:tblPr>
                    <w:tblW w:w="5000" w:type="pct"/>
                    <w:tblCellMar>
                      <w:left w:w="0" w:type="dxa"/>
                      <w:right w:w="0" w:type="dxa"/>
                    </w:tblCellMar>
                    <w:tblLook w:val="04A0" w:firstRow="1" w:lastRow="0" w:firstColumn="1" w:lastColumn="0" w:noHBand="0" w:noVBand="1"/>
                  </w:tblPr>
                  <w:tblGrid>
                    <w:gridCol w:w="7950"/>
                  </w:tblGrid>
                  <w:tr w:rsidR="00A345C4" w:rsidRPr="00A345C4">
                    <w:tc>
                      <w:tcPr>
                        <w:tcW w:w="7950" w:type="dxa"/>
                        <w:hideMark/>
                      </w:tcPr>
                      <w:p w:rsidR="00A345C4" w:rsidRPr="00E744D0" w:rsidRDefault="00E744D0">
                        <w:pPr>
                          <w:rPr>
                            <w:rFonts w:cstheme="minorHAnsi"/>
                            <w:sz w:val="16"/>
                            <w:szCs w:val="16"/>
                          </w:rPr>
                        </w:pPr>
                        <w:r>
                          <w:rPr>
                            <w:rFonts w:cstheme="minorHAnsi"/>
                            <w:sz w:val="16"/>
                            <w:szCs w:val="16"/>
                          </w:rPr>
                          <w:t xml:space="preserve">* předpokládaný začátek v 8.00 hod. </w:t>
                        </w:r>
                      </w:p>
                      <w:tbl>
                        <w:tblPr>
                          <w:tblW w:w="5000" w:type="pct"/>
                          <w:jc w:val="center"/>
                          <w:tblCellMar>
                            <w:left w:w="0" w:type="dxa"/>
                            <w:right w:w="0" w:type="dxa"/>
                          </w:tblCellMar>
                          <w:tblLook w:val="04A0" w:firstRow="1" w:lastRow="0" w:firstColumn="1" w:lastColumn="0" w:noHBand="0" w:noVBand="1"/>
                        </w:tblPr>
                        <w:tblGrid>
                          <w:gridCol w:w="7950"/>
                        </w:tblGrid>
                        <w:tr w:rsidR="00A345C4" w:rsidRPr="00A345C4">
                          <w:trPr>
                            <w:jc w:val="center"/>
                          </w:trPr>
                          <w:tc>
                            <w:tcPr>
                              <w:tcW w:w="0" w:type="auto"/>
                              <w:tcMar>
                                <w:top w:w="0" w:type="dxa"/>
                                <w:left w:w="0" w:type="dxa"/>
                                <w:bottom w:w="150" w:type="dxa"/>
                                <w:right w:w="0" w:type="dxa"/>
                              </w:tcMar>
                              <w:vAlign w:val="center"/>
                              <w:hideMark/>
                            </w:tcPr>
                            <w:p w:rsidR="00A345C4" w:rsidRPr="00A345C4" w:rsidRDefault="00A345C4" w:rsidP="00E744D0">
                              <w:pPr>
                                <w:spacing w:after="0" w:line="540" w:lineRule="atLeast"/>
                                <w:jc w:val="center"/>
                                <w:outlineLvl w:val="1"/>
                                <w:rPr>
                                  <w:rFonts w:eastAsia="Times New Roman" w:cstheme="minorHAnsi"/>
                                  <w:b/>
                                  <w:bCs/>
                                  <w:color w:val="0D0D0D"/>
                                  <w:sz w:val="24"/>
                                  <w:szCs w:val="24"/>
                                  <w:lang w:eastAsia="cs-CZ"/>
                                </w:rPr>
                              </w:pPr>
                              <w:r w:rsidRPr="00A345C4">
                                <w:rPr>
                                  <w:rFonts w:eastAsia="Times New Roman" w:cstheme="minorHAnsi"/>
                                  <w:b/>
                                  <w:bCs/>
                                  <w:color w:val="0D0D0D"/>
                                  <w:sz w:val="24"/>
                                  <w:szCs w:val="24"/>
                                  <w:lang w:eastAsia="cs-CZ"/>
                                </w:rPr>
                                <w:t>Jak focení a objednání funguje?</w:t>
                              </w:r>
                            </w:p>
                          </w:tc>
                        </w:tr>
                        <w:tr w:rsidR="00A345C4" w:rsidRPr="00A345C4">
                          <w:trPr>
                            <w:jc w:val="center"/>
                          </w:trPr>
                          <w:tc>
                            <w:tcPr>
                              <w:tcW w:w="0" w:type="auto"/>
                              <w:tcMar>
                                <w:top w:w="225" w:type="dxa"/>
                                <w:left w:w="0" w:type="dxa"/>
                                <w:bottom w:w="300" w:type="dxa"/>
                                <w:right w:w="0" w:type="dxa"/>
                              </w:tcMar>
                              <w:vAlign w:val="center"/>
                              <w:hideMark/>
                            </w:tcPr>
                            <w:p w:rsidR="00A345C4" w:rsidRDefault="00A345C4" w:rsidP="00A345C4">
                              <w:pPr>
                                <w:spacing w:after="0" w:line="360" w:lineRule="atLeast"/>
                                <w:jc w:val="center"/>
                                <w:rPr>
                                  <w:rFonts w:eastAsia="Times New Roman" w:cstheme="minorHAnsi"/>
                                  <w:color w:val="000000"/>
                                  <w:sz w:val="24"/>
                                  <w:szCs w:val="24"/>
                                  <w:lang w:eastAsia="cs-CZ"/>
                                </w:rPr>
                              </w:pPr>
                              <w:r w:rsidRPr="00A345C4">
                                <w:rPr>
                                  <w:rFonts w:eastAsia="Times New Roman" w:cstheme="minorHAnsi"/>
                                  <w:color w:val="000000"/>
                                  <w:sz w:val="24"/>
                                  <w:szCs w:val="24"/>
                                  <w:lang w:eastAsia="cs-CZ"/>
                                </w:rPr>
                                <w:t xml:space="preserve">Objednávání fotografií probíhá online, stejně tak jako platba (online nebo dobírkou). Učitelé již nemusí peníze vybírat osobně. Roztříděné fotografie dodáváme do školy poštou bez dalšího osobního styku, nebo je možné si balíček fotek objednat domů. Důležité je, že žáci/rodiče platí pouze za fotografie, které si objednají. </w:t>
                              </w:r>
                              <w:r w:rsidRPr="00A345C4">
                                <w:rPr>
                                  <w:rFonts w:eastAsia="Times New Roman" w:cstheme="minorHAnsi"/>
                                  <w:b/>
                                  <w:bCs/>
                                  <w:color w:val="000000"/>
                                  <w:sz w:val="24"/>
                                  <w:szCs w:val="24"/>
                                  <w:lang w:eastAsia="cs-CZ"/>
                                </w:rPr>
                                <w:t>Nenutíme žádný minimální počet fotek.</w:t>
                              </w:r>
                              <w:r w:rsidRPr="00A345C4">
                                <w:rPr>
                                  <w:rFonts w:eastAsia="Times New Roman" w:cstheme="minorHAnsi"/>
                                  <w:color w:val="000000"/>
                                  <w:sz w:val="24"/>
                                  <w:szCs w:val="24"/>
                                  <w:lang w:eastAsia="cs-CZ"/>
                                </w:rPr>
                                <w:t xml:space="preserve"> Každá třída má vlastní zabezpečenou fotogalerii a náš systém je v souladu s nejnovějším nařízením GDPR.</w:t>
                              </w:r>
                            </w:p>
                            <w:p w:rsidR="00D94E5F" w:rsidRDefault="00D94E5F" w:rsidP="00A345C4">
                              <w:pPr>
                                <w:spacing w:after="0" w:line="360" w:lineRule="atLeast"/>
                                <w:jc w:val="center"/>
                                <w:rPr>
                                  <w:rFonts w:eastAsia="Times New Roman" w:cstheme="minorHAnsi"/>
                                  <w:sz w:val="24"/>
                                  <w:szCs w:val="24"/>
                                  <w:lang w:eastAsia="cs-CZ"/>
                                </w:rPr>
                              </w:pPr>
                            </w:p>
                            <w:p w:rsidR="00D94E5F" w:rsidRDefault="00D94E5F" w:rsidP="00D94E5F">
                              <w:pPr>
                                <w:spacing w:after="0" w:line="360" w:lineRule="atLeast"/>
                                <w:jc w:val="center"/>
                                <w:rPr>
                                  <w:rFonts w:eastAsia="Times New Roman" w:cstheme="minorHAnsi"/>
                                  <w:b/>
                                  <w:sz w:val="24"/>
                                  <w:szCs w:val="24"/>
                                  <w:lang w:eastAsia="cs-CZ"/>
                                </w:rPr>
                              </w:pPr>
                              <w:r w:rsidRPr="00D94E5F">
                                <w:rPr>
                                  <w:rFonts w:eastAsia="Times New Roman" w:cstheme="minorHAnsi"/>
                                  <w:b/>
                                  <w:sz w:val="24"/>
                                  <w:szCs w:val="24"/>
                                  <w:lang w:eastAsia="cs-CZ"/>
                                </w:rPr>
                                <w:t>Krok po kroku</w:t>
                              </w:r>
                            </w:p>
                            <w:p w:rsidR="00D94E5F" w:rsidRPr="00D94E5F" w:rsidRDefault="00D94E5F" w:rsidP="00D94E5F">
                              <w:pPr>
                                <w:spacing w:after="0" w:line="360" w:lineRule="atLeast"/>
                                <w:jc w:val="center"/>
                                <w:rPr>
                                  <w:rFonts w:eastAsia="Times New Roman" w:cstheme="minorHAnsi"/>
                                  <w:b/>
                                  <w:sz w:val="24"/>
                                  <w:szCs w:val="24"/>
                                  <w:lang w:eastAsia="cs-CZ"/>
                                </w:rPr>
                              </w:pPr>
                            </w:p>
                            <w:p w:rsidR="00D94E5F" w:rsidRDefault="00D94E5F" w:rsidP="00A345C4">
                              <w:pPr>
                                <w:spacing w:after="0" w:line="360" w:lineRule="atLeast"/>
                                <w:jc w:val="center"/>
                                <w:rPr>
                                  <w:rFonts w:eastAsia="Times New Roman" w:cstheme="minorHAnsi"/>
                                  <w:sz w:val="24"/>
                                  <w:szCs w:val="24"/>
                                  <w:lang w:eastAsia="cs-CZ"/>
                                </w:rPr>
                              </w:pPr>
                              <w:r>
                                <w:rPr>
                                  <w:rFonts w:eastAsia="Times New Roman" w:cstheme="minorHAnsi"/>
                                  <w:sz w:val="24"/>
                                  <w:szCs w:val="24"/>
                                  <w:lang w:eastAsia="cs-CZ"/>
                                </w:rPr>
                                <w:t xml:space="preserve">1. Fotograf přijede do školy v dohodnutý čas. Domluví se s námi na celém průběhu, aby focení co nejméně narušilo denní výuku. </w:t>
                              </w:r>
                            </w:p>
                            <w:p w:rsidR="00D94E5F" w:rsidRDefault="00D94E5F" w:rsidP="00A345C4">
                              <w:pPr>
                                <w:spacing w:after="0" w:line="360" w:lineRule="atLeast"/>
                                <w:jc w:val="center"/>
                                <w:rPr>
                                  <w:rFonts w:eastAsia="Times New Roman" w:cstheme="minorHAnsi"/>
                                  <w:sz w:val="24"/>
                                  <w:szCs w:val="24"/>
                                  <w:lang w:eastAsia="cs-CZ"/>
                                </w:rPr>
                              </w:pPr>
                              <w:r>
                                <w:rPr>
                                  <w:rFonts w:eastAsia="Times New Roman" w:cstheme="minorHAnsi"/>
                                  <w:sz w:val="24"/>
                                  <w:szCs w:val="24"/>
                                  <w:lang w:eastAsia="cs-CZ"/>
                                </w:rPr>
                                <w:t xml:space="preserve">2. Na jednu třídu potřebuje fotograf 20-30 minut. Fotografuje se nejdříve celá tříd, poté skupinky a v závěru portrétní fotografie. </w:t>
                              </w:r>
                            </w:p>
                            <w:p w:rsidR="00D94E5F" w:rsidRDefault="00D94E5F" w:rsidP="00A345C4">
                              <w:pPr>
                                <w:spacing w:after="0" w:line="360" w:lineRule="atLeast"/>
                                <w:jc w:val="center"/>
                                <w:rPr>
                                  <w:rFonts w:eastAsia="Times New Roman" w:cstheme="minorHAnsi"/>
                                  <w:sz w:val="24"/>
                                  <w:szCs w:val="24"/>
                                  <w:lang w:eastAsia="cs-CZ"/>
                                </w:rPr>
                              </w:pPr>
                              <w:r>
                                <w:rPr>
                                  <w:rFonts w:eastAsia="Times New Roman" w:cstheme="minorHAnsi"/>
                                  <w:sz w:val="24"/>
                                  <w:szCs w:val="24"/>
                                  <w:lang w:eastAsia="cs-CZ"/>
                                </w:rPr>
                                <w:t xml:space="preserve">3. V každé třídě předá fotograf učiteli kartičky s přihlašovacími údaji do fotogalerie. Tyto kartičky učitel rozdá žákům. </w:t>
                              </w:r>
                            </w:p>
                            <w:p w:rsidR="00D94E5F" w:rsidRDefault="00D94E5F" w:rsidP="00A345C4">
                              <w:pPr>
                                <w:spacing w:after="0" w:line="360" w:lineRule="atLeast"/>
                                <w:jc w:val="center"/>
                                <w:rPr>
                                  <w:rFonts w:eastAsia="Times New Roman" w:cstheme="minorHAnsi"/>
                                  <w:sz w:val="24"/>
                                  <w:szCs w:val="24"/>
                                  <w:lang w:eastAsia="cs-CZ"/>
                                </w:rPr>
                              </w:pPr>
                              <w:r>
                                <w:rPr>
                                  <w:rFonts w:eastAsia="Times New Roman" w:cstheme="minorHAnsi"/>
                                  <w:sz w:val="24"/>
                                  <w:szCs w:val="24"/>
                                  <w:lang w:eastAsia="cs-CZ"/>
                                </w:rPr>
                                <w:t xml:space="preserve">4. Do druhého pracovního dne jsou na webu www.skolyfoto.cz zveřejněny fotografie v zaheslované galerii. Rodiče a žáci si na webových stránkách fotografie prohlédnou, objednají a rovnou zaplatí. Učitelé nemusejí vybírat peníze, vést seznamy a končí jejich administrativní zatížení. </w:t>
                              </w:r>
                            </w:p>
                            <w:p w:rsidR="00D94E5F" w:rsidRDefault="00D94E5F" w:rsidP="00A345C4">
                              <w:pPr>
                                <w:spacing w:after="0" w:line="360" w:lineRule="atLeast"/>
                                <w:jc w:val="center"/>
                                <w:rPr>
                                  <w:rFonts w:eastAsia="Times New Roman" w:cstheme="minorHAnsi"/>
                                  <w:sz w:val="24"/>
                                  <w:szCs w:val="24"/>
                                  <w:lang w:eastAsia="cs-CZ"/>
                                </w:rPr>
                              </w:pPr>
                              <w:r>
                                <w:rPr>
                                  <w:rFonts w:eastAsia="Times New Roman" w:cstheme="minorHAnsi"/>
                                  <w:sz w:val="24"/>
                                  <w:szCs w:val="24"/>
                                  <w:lang w:eastAsia="cs-CZ"/>
                                </w:rPr>
                                <w:t xml:space="preserve">5. Na objednávání necháváme zpravidla jeden týden, ale můžeme se dohodnout i na jiném termínu. </w:t>
                              </w:r>
                            </w:p>
                            <w:p w:rsidR="00D94E5F" w:rsidRDefault="00D94E5F" w:rsidP="00A345C4">
                              <w:pPr>
                                <w:spacing w:after="0" w:line="360" w:lineRule="atLeast"/>
                                <w:jc w:val="center"/>
                                <w:rPr>
                                  <w:rFonts w:eastAsia="Times New Roman" w:cstheme="minorHAnsi"/>
                                  <w:sz w:val="24"/>
                                  <w:szCs w:val="24"/>
                                  <w:lang w:eastAsia="cs-CZ"/>
                                </w:rPr>
                              </w:pPr>
                              <w:r>
                                <w:rPr>
                                  <w:rFonts w:eastAsia="Times New Roman" w:cstheme="minorHAnsi"/>
                                  <w:sz w:val="24"/>
                                  <w:szCs w:val="24"/>
                                  <w:lang w:eastAsia="cs-CZ"/>
                                </w:rPr>
                                <w:t xml:space="preserve">6. Do 7 pracovních dnů zasíláme do školy balík s fotografiemi. Objednávky jsou přehledně seřazené podle tříd a žáků, stačí je rozdat </w:t>
                              </w:r>
                              <w:r w:rsidRPr="00D94E5F">
                                <w:rPr>
                                  <mc:AlternateContent>
                                    <mc:Choice Requires="w16se">
                                      <w:rFonts w:eastAsia="Times New Roman" w:cstheme="minorHAnsi"/>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r>
                                <w:rPr>
                                  <w:rFonts w:eastAsia="Times New Roman" w:cstheme="minorHAnsi"/>
                                  <w:sz w:val="24"/>
                                  <w:szCs w:val="24"/>
                                  <w:lang w:eastAsia="cs-CZ"/>
                                </w:rPr>
                                <w:t>.</w:t>
                              </w:r>
                            </w:p>
                            <w:p w:rsidR="00EC5E90" w:rsidRDefault="00EC5E90" w:rsidP="00A345C4">
                              <w:pPr>
                                <w:spacing w:after="0" w:line="360" w:lineRule="atLeast"/>
                                <w:jc w:val="center"/>
                                <w:rPr>
                                  <w:rFonts w:eastAsia="Times New Roman" w:cstheme="minorHAnsi"/>
                                  <w:sz w:val="24"/>
                                  <w:szCs w:val="24"/>
                                  <w:lang w:eastAsia="cs-CZ"/>
                                </w:rPr>
                              </w:pPr>
                            </w:p>
                            <w:p w:rsidR="00EC5E90" w:rsidRDefault="00EC5E90" w:rsidP="00A345C4">
                              <w:pPr>
                                <w:spacing w:after="0" w:line="360" w:lineRule="atLeast"/>
                                <w:jc w:val="center"/>
                                <w:rPr>
                                  <w:rFonts w:eastAsia="Times New Roman" w:cstheme="minorHAnsi"/>
                                  <w:sz w:val="24"/>
                                  <w:szCs w:val="24"/>
                                  <w:lang w:eastAsia="cs-CZ"/>
                                </w:rPr>
                              </w:pPr>
                            </w:p>
                            <w:p w:rsidR="00F9113F" w:rsidRPr="00A345C4" w:rsidRDefault="00F9113F" w:rsidP="00F9113F">
                              <w:pPr>
                                <w:spacing w:after="0" w:line="360" w:lineRule="atLeast"/>
                                <w:rPr>
                                  <w:rFonts w:eastAsia="Times New Roman" w:cstheme="minorHAnsi"/>
                                  <w:sz w:val="24"/>
                                  <w:szCs w:val="24"/>
                                  <w:lang w:eastAsia="cs-CZ"/>
                                </w:rPr>
                              </w:pPr>
                            </w:p>
                          </w:tc>
                        </w:tr>
                      </w:tbl>
                      <w:p w:rsidR="00A345C4" w:rsidRPr="00A345C4" w:rsidRDefault="00A345C4" w:rsidP="00A345C4">
                        <w:pPr>
                          <w:spacing w:after="0" w:line="240" w:lineRule="auto"/>
                          <w:jc w:val="center"/>
                          <w:rPr>
                            <w:rFonts w:eastAsia="Times New Roman" w:cstheme="minorHAnsi"/>
                            <w:sz w:val="24"/>
                            <w:szCs w:val="24"/>
                            <w:lang w:eastAsia="cs-CZ"/>
                          </w:rPr>
                        </w:pPr>
                      </w:p>
                    </w:tc>
                  </w:tr>
                </w:tbl>
                <w:p w:rsidR="00A345C4" w:rsidRPr="00A345C4" w:rsidRDefault="00A345C4" w:rsidP="00A345C4">
                  <w:pPr>
                    <w:spacing w:after="0" w:line="240" w:lineRule="auto"/>
                    <w:rPr>
                      <w:rFonts w:eastAsia="Times New Roman" w:cstheme="minorHAnsi"/>
                      <w:sz w:val="24"/>
                      <w:szCs w:val="24"/>
                      <w:lang w:eastAsia="cs-CZ"/>
                    </w:rPr>
                  </w:pPr>
                </w:p>
              </w:tc>
            </w:tr>
            <w:tr w:rsidR="00A345C4" w:rsidRPr="00A345C4">
              <w:trPr>
                <w:jc w:val="center"/>
              </w:trPr>
              <w:tc>
                <w:tcPr>
                  <w:tcW w:w="0" w:type="auto"/>
                  <w:shd w:val="clear" w:color="auto" w:fill="FFFFFF"/>
                  <w:tcMar>
                    <w:top w:w="0" w:type="dxa"/>
                    <w:left w:w="525" w:type="dxa"/>
                    <w:bottom w:w="75" w:type="dxa"/>
                    <w:right w:w="525" w:type="dxa"/>
                  </w:tcMar>
                  <w:vAlign w:val="center"/>
                  <w:hideMark/>
                </w:tcPr>
                <w:tbl>
                  <w:tblPr>
                    <w:tblW w:w="5000" w:type="pct"/>
                    <w:tblCellMar>
                      <w:left w:w="0" w:type="dxa"/>
                      <w:right w:w="0" w:type="dxa"/>
                    </w:tblCellMar>
                    <w:tblLook w:val="04A0" w:firstRow="1" w:lastRow="0" w:firstColumn="1" w:lastColumn="0" w:noHBand="0" w:noVBand="1"/>
                  </w:tblPr>
                  <w:tblGrid>
                    <w:gridCol w:w="7950"/>
                  </w:tblGrid>
                  <w:tr w:rsidR="00A345C4" w:rsidRPr="00A345C4">
                    <w:tc>
                      <w:tcPr>
                        <w:tcW w:w="7950" w:type="dxa"/>
                        <w:vAlign w:val="center"/>
                        <w:hideMark/>
                      </w:tcPr>
                      <w:p w:rsidR="00A345C4" w:rsidRPr="00A345C4" w:rsidRDefault="00A345C4" w:rsidP="00A345C4">
                        <w:pPr>
                          <w:spacing w:after="0" w:line="240" w:lineRule="auto"/>
                          <w:rPr>
                            <w:rFonts w:eastAsia="Times New Roman" w:cstheme="minorHAnsi"/>
                            <w:sz w:val="24"/>
                            <w:szCs w:val="24"/>
                            <w:lang w:eastAsia="cs-CZ"/>
                          </w:rPr>
                        </w:pPr>
                      </w:p>
                    </w:tc>
                  </w:tr>
                </w:tbl>
                <w:p w:rsidR="00A345C4" w:rsidRPr="00A345C4" w:rsidRDefault="00A345C4" w:rsidP="00A345C4">
                  <w:pPr>
                    <w:spacing w:after="0" w:line="240" w:lineRule="auto"/>
                    <w:rPr>
                      <w:rFonts w:eastAsia="Times New Roman" w:cstheme="minorHAnsi"/>
                      <w:sz w:val="24"/>
                      <w:szCs w:val="24"/>
                      <w:lang w:eastAsia="cs-CZ"/>
                    </w:rPr>
                  </w:pPr>
                </w:p>
              </w:tc>
            </w:tr>
          </w:tbl>
          <w:p w:rsidR="00A345C4" w:rsidRPr="00A345C4" w:rsidRDefault="00EC5E90" w:rsidP="00A345C4">
            <w:pPr>
              <w:spacing w:after="0" w:line="240" w:lineRule="auto"/>
              <w:jc w:val="center"/>
              <w:rPr>
                <w:rFonts w:eastAsia="Times New Roman" w:cstheme="minorHAnsi"/>
                <w:color w:val="000000"/>
                <w:sz w:val="24"/>
                <w:szCs w:val="24"/>
                <w:lang w:eastAsia="cs-CZ"/>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3634740</wp:posOffset>
                  </wp:positionH>
                  <wp:positionV relativeFrom="paragraph">
                    <wp:posOffset>86360</wp:posOffset>
                  </wp:positionV>
                  <wp:extent cx="5116195" cy="4705350"/>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6195" cy="4705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345C4" w:rsidRPr="00A345C4" w:rsidRDefault="00A345C4" w:rsidP="00A345C4">
      <w:pPr>
        <w:spacing w:after="0" w:line="240" w:lineRule="auto"/>
        <w:rPr>
          <w:rFonts w:eastAsia="Times New Roman" w:cstheme="minorHAnsi"/>
          <w:vanish/>
          <w:sz w:val="24"/>
          <w:szCs w:val="24"/>
          <w:lang w:eastAsia="cs-CZ"/>
        </w:rPr>
      </w:pPr>
    </w:p>
    <w:sectPr w:rsidR="00A345C4" w:rsidRPr="00A345C4" w:rsidSect="00A345C4">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C4"/>
    <w:rsid w:val="00563668"/>
    <w:rsid w:val="0091449E"/>
    <w:rsid w:val="00A345C4"/>
    <w:rsid w:val="00B51E14"/>
    <w:rsid w:val="00D94E5F"/>
    <w:rsid w:val="00E525CD"/>
    <w:rsid w:val="00E744D0"/>
    <w:rsid w:val="00EC5E90"/>
    <w:rsid w:val="00F011E9"/>
    <w:rsid w:val="00F91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C49A"/>
  <w15:chartTrackingRefBased/>
  <w15:docId w15:val="{A377506D-D88B-40EB-8F85-FA920C7B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A345C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345C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345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34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1830">
      <w:bodyDiv w:val="1"/>
      <w:marLeft w:val="0"/>
      <w:marRight w:val="0"/>
      <w:marTop w:val="0"/>
      <w:marBottom w:val="0"/>
      <w:divBdr>
        <w:top w:val="none" w:sz="0" w:space="0" w:color="auto"/>
        <w:left w:val="none" w:sz="0" w:space="0" w:color="auto"/>
        <w:bottom w:val="none" w:sz="0" w:space="0" w:color="auto"/>
        <w:right w:val="none" w:sz="0" w:space="0" w:color="auto"/>
      </w:divBdr>
      <w:divsChild>
        <w:div w:id="1335063090">
          <w:marLeft w:val="0"/>
          <w:marRight w:val="0"/>
          <w:marTop w:val="0"/>
          <w:marBottom w:val="0"/>
          <w:divBdr>
            <w:top w:val="none" w:sz="0" w:space="0" w:color="auto"/>
            <w:left w:val="none" w:sz="0" w:space="0" w:color="auto"/>
            <w:bottom w:val="none" w:sz="0" w:space="0" w:color="auto"/>
            <w:right w:val="none" w:sz="0" w:space="0" w:color="auto"/>
          </w:divBdr>
        </w:div>
      </w:divsChild>
    </w:div>
    <w:div w:id="1850287590">
      <w:bodyDiv w:val="1"/>
      <w:marLeft w:val="0"/>
      <w:marRight w:val="0"/>
      <w:marTop w:val="0"/>
      <w:marBottom w:val="0"/>
      <w:divBdr>
        <w:top w:val="none" w:sz="0" w:space="0" w:color="auto"/>
        <w:left w:val="none" w:sz="0" w:space="0" w:color="auto"/>
        <w:bottom w:val="none" w:sz="0" w:space="0" w:color="auto"/>
        <w:right w:val="none" w:sz="0" w:space="0" w:color="auto"/>
      </w:divBdr>
      <w:divsChild>
        <w:div w:id="166855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248</Words>
  <Characters>1465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Bláhová</dc:creator>
  <cp:keywords/>
  <dc:description/>
  <cp:lastModifiedBy>Barbara Bláhová</cp:lastModifiedBy>
  <cp:revision>6</cp:revision>
  <dcterms:created xsi:type="dcterms:W3CDTF">2021-05-12T07:50:00Z</dcterms:created>
  <dcterms:modified xsi:type="dcterms:W3CDTF">2021-05-14T09:03:00Z</dcterms:modified>
</cp:coreProperties>
</file>