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58" w:rsidRDefault="005B1142">
      <w:pPr>
        <w:spacing w:after="237"/>
      </w:pPr>
      <w:bookmarkStart w:id="0" w:name="_GoBack"/>
      <w:bookmarkEnd w:id="0"/>
      <w:r>
        <w:rPr>
          <w:b/>
          <w:sz w:val="40"/>
        </w:rPr>
        <w:t xml:space="preserve">Slovesa </w:t>
      </w:r>
    </w:p>
    <w:p w:rsidR="00D46658" w:rsidRDefault="005B1142">
      <w:pPr>
        <w:spacing w:after="156"/>
      </w:pPr>
      <w:r>
        <w:rPr>
          <w:b/>
          <w:sz w:val="40"/>
        </w:rPr>
        <w:t xml:space="preserve"> </w:t>
      </w:r>
    </w:p>
    <w:p w:rsidR="00D46658" w:rsidRDefault="005B1142">
      <w:pPr>
        <w:numPr>
          <w:ilvl w:val="0"/>
          <w:numId w:val="1"/>
        </w:numPr>
        <w:spacing w:after="215" w:line="267" w:lineRule="auto"/>
        <w:ind w:hanging="484"/>
      </w:pPr>
      <w:r>
        <w:rPr>
          <w:b/>
          <w:i/>
          <w:sz w:val="32"/>
        </w:rPr>
        <w:t xml:space="preserve">Podtrhni v textu všechna slovesa. </w:t>
      </w:r>
    </w:p>
    <w:p w:rsidR="00D46658" w:rsidRDefault="005B1142">
      <w:pPr>
        <w:spacing w:after="199" w:line="276" w:lineRule="auto"/>
        <w:jc w:val="both"/>
      </w:pPr>
      <w:r>
        <w:rPr>
          <w:sz w:val="32"/>
        </w:rPr>
        <w:t xml:space="preserve">Starý Klapzuba přísně dohlížel, aby každý uměl všechno. A tak syny učil brát míče ze vzduchu, umrtvit je, podávat, falšovat, střílet v klidu i v běhu, se země rovnou z </w:t>
      </w:r>
      <w:r>
        <w:rPr>
          <w:sz w:val="32"/>
        </w:rPr>
        <w:t>podání, centrovat, dávat zadovky, driblovat, hrát hlavou, kopat penalty a roh, házet aut, chytat míč na prsa, kombinovat, přehrávat na křídla, podnikat výpady nebo zase je zarážet, provádět dlouhé odkopy, umísťovat rány, vyťukávat drobnou kombinaci, dobíha</w:t>
      </w:r>
      <w:r>
        <w:rPr>
          <w:sz w:val="32"/>
        </w:rPr>
        <w:t xml:space="preserve">t, vybíhat, vyrážet míč, stáčet jej, dělat klamavé pohyby, přeskočit nastavenou nohu. </w:t>
      </w:r>
    </w:p>
    <w:p w:rsidR="00D46658" w:rsidRDefault="005B1142">
      <w:pPr>
        <w:spacing w:after="227"/>
      </w:pPr>
      <w:r>
        <w:rPr>
          <w:sz w:val="32"/>
        </w:rPr>
        <w:t>(</w:t>
      </w:r>
      <w:r>
        <w:rPr>
          <w:i/>
          <w:sz w:val="32"/>
        </w:rPr>
        <w:t xml:space="preserve">Eduard Bass, Klapzubova jedenáctka) </w:t>
      </w:r>
    </w:p>
    <w:p w:rsidR="00D46658" w:rsidRDefault="005B1142">
      <w:pPr>
        <w:spacing w:after="230"/>
      </w:pPr>
      <w:r>
        <w:rPr>
          <w:i/>
          <w:sz w:val="32"/>
        </w:rPr>
        <w:t xml:space="preserve"> </w:t>
      </w:r>
    </w:p>
    <w:p w:rsidR="00D46658" w:rsidRDefault="005B1142">
      <w:pPr>
        <w:numPr>
          <w:ilvl w:val="0"/>
          <w:numId w:val="1"/>
        </w:numPr>
        <w:spacing w:after="215" w:line="267" w:lineRule="auto"/>
        <w:ind w:hanging="484"/>
      </w:pPr>
      <w:r>
        <w:rPr>
          <w:b/>
          <w:i/>
          <w:sz w:val="32"/>
        </w:rPr>
        <w:t xml:space="preserve">Do tabulky dopiš deset libovolně vybraných sloves z textu a tvoř k nim všechny tvary rozkazovacího způsobu. </w:t>
      </w:r>
    </w:p>
    <w:p w:rsidR="00D46658" w:rsidRDefault="005B1142">
      <w:pPr>
        <w:spacing w:after="0"/>
      </w:pPr>
      <w:r>
        <w:rPr>
          <w:b/>
          <w:sz w:val="32"/>
        </w:rPr>
        <w:t xml:space="preserve"> </w:t>
      </w:r>
    </w:p>
    <w:tbl>
      <w:tblPr>
        <w:tblStyle w:val="TableGrid"/>
        <w:tblW w:w="9215" w:type="dxa"/>
        <w:tblInd w:w="-108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057"/>
        <w:gridCol w:w="2549"/>
        <w:gridCol w:w="2305"/>
      </w:tblGrid>
      <w:tr w:rsidR="00D46658">
        <w:trPr>
          <w:trHeight w:val="348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b/>
                <w:sz w:val="28"/>
              </w:rPr>
              <w:t xml:space="preserve">infinitiv slovesa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b/>
                <w:sz w:val="28"/>
              </w:rPr>
              <w:t xml:space="preserve">2. os. č. j. (TY)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b/>
                <w:sz w:val="28"/>
              </w:rPr>
              <w:t xml:space="preserve">1. os. č. mn. (MY)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b/>
                <w:sz w:val="28"/>
              </w:rPr>
              <w:t xml:space="preserve">2. os. č. mn. (VY) </w:t>
            </w:r>
          </w:p>
        </w:tc>
      </w:tr>
      <w:tr w:rsidR="00D46658">
        <w:trPr>
          <w:trHeight w:val="404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4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  <w:tr w:rsidR="00D46658">
        <w:trPr>
          <w:trHeight w:val="400"/>
        </w:trPr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658" w:rsidRDefault="005B1142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</w:tr>
    </w:tbl>
    <w:p w:rsidR="00D46658" w:rsidRDefault="005B1142">
      <w:pPr>
        <w:spacing w:after="4" w:line="239" w:lineRule="auto"/>
        <w:ind w:left="1869" w:right="1877" w:firstLine="869"/>
      </w:pPr>
      <w:r>
        <w:rPr>
          <w:color w:val="A6A6A6"/>
        </w:rPr>
        <w:t xml:space="preserve">Autorem materiálu je Mgr. Eva Cacková, Základní škola Dobříš, Komenského nám. 35, okres Příbram. </w:t>
      </w:r>
    </w:p>
    <w:p w:rsidR="00D46658" w:rsidRDefault="005B1142">
      <w:pPr>
        <w:spacing w:after="0"/>
        <w:ind w:left="12" w:right="7" w:hanging="10"/>
        <w:jc w:val="center"/>
      </w:pPr>
      <w:r>
        <w:rPr>
          <w:color w:val="A6A6A6"/>
        </w:rPr>
        <w:lastRenderedPageBreak/>
        <w:t xml:space="preserve">Dostupné z portálu www.1zs.dobris.cz financovaného z EFS a státního rozpočtu ČR </w:t>
      </w:r>
    </w:p>
    <w:p w:rsidR="00D46658" w:rsidRDefault="005B1142">
      <w:pPr>
        <w:spacing w:after="0"/>
        <w:ind w:left="12" w:hanging="10"/>
        <w:jc w:val="center"/>
      </w:pPr>
      <w:r>
        <w:rPr>
          <w:color w:val="A6A6A6"/>
        </w:rPr>
        <w:t xml:space="preserve">21 </w:t>
      </w:r>
    </w:p>
    <w:p w:rsidR="00D46658" w:rsidRDefault="005B1142">
      <w:pPr>
        <w:spacing w:after="0"/>
      </w:pPr>
      <w:r>
        <w:rPr>
          <w:color w:val="A6A6A6"/>
        </w:rPr>
        <w:t xml:space="preserve"> </w:t>
      </w:r>
    </w:p>
    <w:sectPr w:rsidR="00D46658">
      <w:pgSz w:w="11908" w:h="16836"/>
      <w:pgMar w:top="1440" w:right="1419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117"/>
    <w:multiLevelType w:val="hybridMultilevel"/>
    <w:tmpl w:val="3104DBE2"/>
    <w:lvl w:ilvl="0" w:tplc="FCD2C4C4">
      <w:start w:val="37"/>
      <w:numFmt w:val="decimal"/>
      <w:lvlText w:val="%1."/>
      <w:lvlJc w:val="left"/>
      <w:pPr>
        <w:ind w:left="48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2251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3A7B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448B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9CAA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B85E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0A91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E828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A6CA7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58"/>
    <w:rsid w:val="005B1142"/>
    <w:rsid w:val="00D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0BE2-1253-4142-8530-2AFC6A0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renata.sakmarova</dc:creator>
  <cp:keywords/>
  <cp:lastModifiedBy>renata.sakmarova</cp:lastModifiedBy>
  <cp:revision>2</cp:revision>
  <dcterms:created xsi:type="dcterms:W3CDTF">2022-12-16T08:38:00Z</dcterms:created>
  <dcterms:modified xsi:type="dcterms:W3CDTF">2022-12-16T08:38:00Z</dcterms:modified>
</cp:coreProperties>
</file>